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A2" w:rsidRDefault="008262A2" w:rsidP="007228AE">
      <w:pPr>
        <w:jc w:val="both"/>
        <w:rPr>
          <w:rFonts w:ascii="Arial" w:hAnsi="Arial" w:cs="Arial"/>
          <w:b/>
          <w:bCs/>
        </w:rPr>
      </w:pPr>
      <w:r>
        <w:rPr>
          <w:rFonts w:ascii="Arial" w:hAnsi="Arial" w:cs="Arial"/>
          <w:b/>
          <w:noProof/>
          <w:lang w:val="de-AT" w:eastAsia="de-AT"/>
        </w:rPr>
        <w:drawing>
          <wp:anchor distT="0" distB="0" distL="114300" distR="114300" simplePos="0" relativeHeight="251659264" behindDoc="1" locked="0" layoutInCell="1" allowOverlap="1" wp14:anchorId="0CE7EA0D" wp14:editId="380AAC78">
            <wp:simplePos x="0" y="0"/>
            <wp:positionH relativeFrom="margin">
              <wp:posOffset>4011295</wp:posOffset>
            </wp:positionH>
            <wp:positionV relativeFrom="paragraph">
              <wp:posOffset>0</wp:posOffset>
            </wp:positionV>
            <wp:extent cx="2409825" cy="609600"/>
            <wp:effectExtent l="0" t="0" r="9525" b="0"/>
            <wp:wrapTight wrapText="bothSides">
              <wp:wrapPolygon edited="0">
                <wp:start x="0" y="0"/>
                <wp:lineTo x="0" y="20925"/>
                <wp:lineTo x="21515" y="20925"/>
                <wp:lineTo x="21515" y="0"/>
                <wp:lineTo x="0" y="0"/>
              </wp:wrapPolygon>
            </wp:wrapTight>
            <wp:docPr id="7"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2A2" w:rsidRDefault="008262A2" w:rsidP="007228AE">
      <w:pPr>
        <w:jc w:val="both"/>
        <w:rPr>
          <w:rFonts w:ascii="Arial" w:hAnsi="Arial" w:cs="Arial"/>
          <w:b/>
          <w:bCs/>
        </w:rPr>
      </w:pPr>
    </w:p>
    <w:p w:rsidR="004B2B86" w:rsidRDefault="004B2B86" w:rsidP="007228AE">
      <w:pPr>
        <w:jc w:val="both"/>
        <w:rPr>
          <w:rFonts w:ascii="Arial" w:hAnsi="Arial" w:cs="Arial"/>
          <w:b/>
          <w:bCs/>
        </w:rPr>
      </w:pPr>
    </w:p>
    <w:p w:rsidR="003241F5" w:rsidRPr="00A8496A" w:rsidRDefault="00F10461" w:rsidP="007228AE">
      <w:pPr>
        <w:jc w:val="both"/>
        <w:rPr>
          <w:rFonts w:ascii="Arial" w:hAnsi="Arial" w:cs="Arial"/>
          <w:b/>
        </w:rPr>
      </w:pPr>
      <w:r>
        <w:rPr>
          <w:rFonts w:ascii="Arial" w:hAnsi="Arial" w:cs="Arial"/>
          <w:b/>
          <w:bCs/>
        </w:rPr>
        <w:t>PRESSEINFORMATION</w:t>
      </w:r>
      <w:r w:rsidR="00D8745B" w:rsidRPr="00D8745B">
        <w:rPr>
          <w:rFonts w:ascii="Arial" w:hAnsi="Arial" w:cs="Arial"/>
          <w:b/>
          <w:noProof/>
          <w:lang w:val="de-AT" w:eastAsia="de-AT"/>
        </w:rPr>
        <w:t xml:space="preserve"> </w:t>
      </w:r>
    </w:p>
    <w:p w:rsidR="007944BB" w:rsidRDefault="007944BB" w:rsidP="00FD3C53">
      <w:pPr>
        <w:rPr>
          <w:rFonts w:ascii="Arial" w:hAnsi="Arial" w:cs="Arial"/>
          <w:b/>
        </w:rPr>
      </w:pPr>
    </w:p>
    <w:p w:rsidR="00F7523E" w:rsidRPr="00E61515" w:rsidRDefault="00530313" w:rsidP="00F7523E">
      <w:pPr>
        <w:jc w:val="both"/>
        <w:rPr>
          <w:rFonts w:ascii="Arial" w:hAnsi="Arial" w:cs="Arial"/>
          <w:b/>
        </w:rPr>
      </w:pPr>
      <w:r>
        <w:rPr>
          <w:rFonts w:ascii="Arial" w:hAnsi="Arial" w:cs="Arial"/>
          <w:b/>
        </w:rPr>
        <w:t xml:space="preserve">Stärke durch </w:t>
      </w:r>
      <w:r w:rsidR="005428AF">
        <w:rPr>
          <w:rFonts w:ascii="Arial" w:hAnsi="Arial" w:cs="Arial"/>
          <w:b/>
        </w:rPr>
        <w:t>Vielfalt in der</w:t>
      </w:r>
      <w:r>
        <w:rPr>
          <w:rFonts w:ascii="Arial" w:hAnsi="Arial" w:cs="Arial"/>
          <w:b/>
        </w:rPr>
        <w:t xml:space="preserve"> österreichischen Agrarstruktur</w:t>
      </w:r>
    </w:p>
    <w:p w:rsidR="00F7523E" w:rsidRPr="00E61515" w:rsidRDefault="00F7523E" w:rsidP="00F7523E">
      <w:pPr>
        <w:jc w:val="both"/>
        <w:rPr>
          <w:rFonts w:ascii="Arial" w:hAnsi="Arial" w:cs="Arial"/>
        </w:rPr>
      </w:pPr>
      <w:r>
        <w:rPr>
          <w:rFonts w:ascii="Arial" w:hAnsi="Arial" w:cs="Arial"/>
        </w:rPr>
        <w:t>Utl.:</w:t>
      </w:r>
      <w:r w:rsidR="00CE2DBF">
        <w:rPr>
          <w:rFonts w:ascii="Arial" w:hAnsi="Arial" w:cs="Arial"/>
        </w:rPr>
        <w:t xml:space="preserve"> </w:t>
      </w:r>
      <w:r w:rsidR="005428AF">
        <w:rPr>
          <w:rFonts w:ascii="Arial" w:hAnsi="Arial" w:cs="Arial"/>
        </w:rPr>
        <w:t xml:space="preserve">Populistische </w:t>
      </w:r>
      <w:r w:rsidR="00CE2DBF">
        <w:rPr>
          <w:rFonts w:ascii="Arial" w:hAnsi="Arial" w:cs="Arial"/>
        </w:rPr>
        <w:t>Strukturd</w:t>
      </w:r>
      <w:r w:rsidRPr="00E61515">
        <w:rPr>
          <w:rFonts w:ascii="Arial" w:hAnsi="Arial" w:cs="Arial"/>
        </w:rPr>
        <w:t xml:space="preserve">ebatten </w:t>
      </w:r>
      <w:r w:rsidRPr="00530313">
        <w:rPr>
          <w:rFonts w:ascii="Arial" w:hAnsi="Arial" w:cs="Arial"/>
        </w:rPr>
        <w:t>beenden</w:t>
      </w:r>
      <w:r w:rsidR="009A12BA" w:rsidRPr="00530313">
        <w:rPr>
          <w:rFonts w:ascii="Arial" w:hAnsi="Arial" w:cs="Arial"/>
        </w:rPr>
        <w:t xml:space="preserve"> und </w:t>
      </w:r>
      <w:r w:rsidR="00530313" w:rsidRPr="00530313">
        <w:rPr>
          <w:rFonts w:ascii="Arial" w:hAnsi="Arial" w:cs="Arial"/>
        </w:rPr>
        <w:t>Synergien</w:t>
      </w:r>
      <w:r w:rsidR="009A12BA" w:rsidRPr="00530313">
        <w:rPr>
          <w:rFonts w:ascii="Arial" w:hAnsi="Arial" w:cs="Arial"/>
        </w:rPr>
        <w:t xml:space="preserve"> nutzen</w:t>
      </w:r>
    </w:p>
    <w:p w:rsidR="00F7523E" w:rsidRPr="00E61515" w:rsidRDefault="00F7523E" w:rsidP="00F7523E">
      <w:pPr>
        <w:jc w:val="both"/>
        <w:rPr>
          <w:rFonts w:ascii="Arial" w:hAnsi="Arial" w:cs="Arial"/>
        </w:rPr>
      </w:pPr>
    </w:p>
    <w:p w:rsidR="005428AF" w:rsidRDefault="00FA31CE" w:rsidP="00306023">
      <w:pPr>
        <w:jc w:val="both"/>
        <w:rPr>
          <w:rFonts w:ascii="Arial" w:hAnsi="Arial" w:cs="Arial"/>
        </w:rPr>
      </w:pPr>
      <w:r>
        <w:rPr>
          <w:rFonts w:ascii="Arial" w:hAnsi="Arial" w:cs="Arial"/>
        </w:rPr>
        <w:t>(Wien, 8</w:t>
      </w:r>
      <w:r w:rsidR="00F7523E">
        <w:rPr>
          <w:rFonts w:ascii="Arial" w:hAnsi="Arial" w:cs="Arial"/>
        </w:rPr>
        <w:t xml:space="preserve">. März 2017) </w:t>
      </w:r>
      <w:r w:rsidR="00D21190">
        <w:rPr>
          <w:rFonts w:ascii="Arial" w:hAnsi="Arial" w:cs="Arial"/>
        </w:rPr>
        <w:t>Die</w:t>
      </w:r>
      <w:r w:rsidR="00F7523E" w:rsidRPr="00E61515">
        <w:rPr>
          <w:rFonts w:ascii="Arial" w:hAnsi="Arial" w:cs="Arial"/>
        </w:rPr>
        <w:t xml:space="preserve"> Zukunft der Gemeinsamen Agrarpolitik </w:t>
      </w:r>
      <w:r w:rsidR="00D21190">
        <w:rPr>
          <w:rFonts w:ascii="Arial" w:hAnsi="Arial" w:cs="Arial"/>
        </w:rPr>
        <w:t xml:space="preserve">der EU </w:t>
      </w:r>
      <w:r w:rsidR="00F7523E" w:rsidRPr="00E61515">
        <w:rPr>
          <w:rFonts w:ascii="Arial" w:hAnsi="Arial" w:cs="Arial"/>
        </w:rPr>
        <w:t xml:space="preserve">nach 2020 </w:t>
      </w:r>
      <w:r w:rsidR="00CE2DBF">
        <w:rPr>
          <w:rFonts w:ascii="Arial" w:hAnsi="Arial" w:cs="Arial"/>
        </w:rPr>
        <w:t>steht aktuell im Fokus der Diskussionen</w:t>
      </w:r>
      <w:r w:rsidR="00F7523E" w:rsidRPr="00E61515">
        <w:rPr>
          <w:rFonts w:ascii="Arial" w:hAnsi="Arial" w:cs="Arial"/>
        </w:rPr>
        <w:t xml:space="preserve">. </w:t>
      </w:r>
      <w:r w:rsidR="00CE2DBF">
        <w:rPr>
          <w:rFonts w:ascii="Arial" w:hAnsi="Arial" w:cs="Arial"/>
        </w:rPr>
        <w:t>Eine Analyse der Stärken und Schwächen in den einzelnen Mitgliedstaaten ist dabei von besonderer Bedeutung. Für Österreich ist dabei eines klar – die Vielfalt in der Agrarstruktur nach Produktionsbereichen, Lagen und Betriebsgrößen ist eine der besonderen Stärken unserer Heimat. Denn Einheitslösungen sind in einer vielschichtigen Landschaft w</w:t>
      </w:r>
      <w:r w:rsidR="00BC4E59">
        <w:rPr>
          <w:rFonts w:ascii="Arial" w:hAnsi="Arial" w:cs="Arial"/>
        </w:rPr>
        <w:t xml:space="preserve">ie der unseren </w:t>
      </w:r>
      <w:r w:rsidR="00DF3CFA">
        <w:rPr>
          <w:rFonts w:ascii="Arial" w:hAnsi="Arial" w:cs="Arial"/>
        </w:rPr>
        <w:t>nicht möglic</w:t>
      </w:r>
      <w:r w:rsidR="005428AF">
        <w:rPr>
          <w:rFonts w:ascii="Arial" w:hAnsi="Arial" w:cs="Arial"/>
        </w:rPr>
        <w:t>h.</w:t>
      </w:r>
      <w:r w:rsidR="00DF3CFA">
        <w:rPr>
          <w:rFonts w:ascii="Arial" w:hAnsi="Arial" w:cs="Arial"/>
        </w:rPr>
        <w:t xml:space="preserve"> </w:t>
      </w:r>
    </w:p>
    <w:p w:rsidR="005428AF" w:rsidRDefault="005428AF" w:rsidP="00F7523E">
      <w:pPr>
        <w:jc w:val="both"/>
        <w:rPr>
          <w:rFonts w:ascii="Arial" w:hAnsi="Arial" w:cs="Arial"/>
        </w:rPr>
      </w:pPr>
    </w:p>
    <w:p w:rsidR="00F7523E" w:rsidRDefault="00DF3CFA" w:rsidP="00F7523E">
      <w:pPr>
        <w:jc w:val="both"/>
        <w:rPr>
          <w:rFonts w:ascii="Arial" w:hAnsi="Arial" w:cs="Arial"/>
        </w:rPr>
      </w:pPr>
      <w:r w:rsidRPr="00530313">
        <w:rPr>
          <w:rFonts w:ascii="Arial" w:hAnsi="Arial" w:cs="Arial"/>
        </w:rPr>
        <w:t xml:space="preserve">Großbetriebe </w:t>
      </w:r>
      <w:r w:rsidR="00CE2DBF" w:rsidRPr="00530313">
        <w:rPr>
          <w:rFonts w:ascii="Arial" w:hAnsi="Arial" w:cs="Arial"/>
        </w:rPr>
        <w:t xml:space="preserve">im europäischen Kontext </w:t>
      </w:r>
      <w:r w:rsidR="00BC4E59" w:rsidRPr="00530313">
        <w:rPr>
          <w:rFonts w:ascii="Arial" w:hAnsi="Arial" w:cs="Arial"/>
        </w:rPr>
        <w:t xml:space="preserve">gibt es in Österreich keine, </w:t>
      </w:r>
      <w:r w:rsidR="00530313">
        <w:rPr>
          <w:rFonts w:ascii="Arial" w:hAnsi="Arial" w:cs="Arial"/>
        </w:rPr>
        <w:t>ja nicht einmal wirklich</w:t>
      </w:r>
      <w:r w:rsidR="00BC4E59" w:rsidRPr="00530313">
        <w:rPr>
          <w:rFonts w:ascii="Arial" w:hAnsi="Arial" w:cs="Arial"/>
        </w:rPr>
        <w:t xml:space="preserve"> Mittelbetriebe.</w:t>
      </w:r>
      <w:r w:rsidR="008A5C41">
        <w:rPr>
          <w:rFonts w:ascii="Arial" w:hAnsi="Arial" w:cs="Arial"/>
        </w:rPr>
        <w:t xml:space="preserve"> </w:t>
      </w:r>
      <w:r w:rsidR="00F7523E" w:rsidRPr="00E61515">
        <w:rPr>
          <w:rFonts w:ascii="Arial" w:hAnsi="Arial" w:cs="Arial"/>
        </w:rPr>
        <w:t xml:space="preserve">Umso erstaunlicher ist es, dass </w:t>
      </w:r>
      <w:r w:rsidR="00D21190">
        <w:rPr>
          <w:rFonts w:ascii="Arial" w:hAnsi="Arial" w:cs="Arial"/>
        </w:rPr>
        <w:t xml:space="preserve">gerade </w:t>
      </w:r>
      <w:r w:rsidR="00F7523E" w:rsidRPr="00E61515">
        <w:rPr>
          <w:rFonts w:ascii="Arial" w:hAnsi="Arial" w:cs="Arial"/>
        </w:rPr>
        <w:t xml:space="preserve">in Österreich immer wieder eine Groß-Klein-Debatte angestoßen </w:t>
      </w:r>
      <w:r w:rsidR="00F7523E" w:rsidRPr="00EE14B5">
        <w:rPr>
          <w:rFonts w:ascii="Arial" w:hAnsi="Arial" w:cs="Arial"/>
        </w:rPr>
        <w:t>wird.</w:t>
      </w:r>
      <w:r w:rsidR="005428AF" w:rsidRPr="00EE14B5">
        <w:rPr>
          <w:rFonts w:ascii="Arial" w:hAnsi="Arial" w:cs="Arial"/>
        </w:rPr>
        <w:t xml:space="preserve"> Diese </w:t>
      </w:r>
      <w:r w:rsidR="006C4BCA" w:rsidRPr="00EE14B5">
        <w:rPr>
          <w:rFonts w:ascii="Arial" w:hAnsi="Arial" w:cs="Arial"/>
        </w:rPr>
        <w:t xml:space="preserve">Fehlansätze </w:t>
      </w:r>
      <w:r w:rsidR="005428AF" w:rsidRPr="00EE14B5">
        <w:rPr>
          <w:rFonts w:ascii="Arial" w:hAnsi="Arial" w:cs="Arial"/>
        </w:rPr>
        <w:t>verlieren</w:t>
      </w:r>
      <w:r w:rsidR="005428AF">
        <w:rPr>
          <w:rFonts w:ascii="Arial" w:hAnsi="Arial" w:cs="Arial"/>
        </w:rPr>
        <w:t xml:space="preserve"> </w:t>
      </w:r>
      <w:r w:rsidR="006C4BCA">
        <w:rPr>
          <w:rFonts w:ascii="Arial" w:hAnsi="Arial" w:cs="Arial"/>
        </w:rPr>
        <w:t xml:space="preserve">auch </w:t>
      </w:r>
      <w:r w:rsidR="005428AF">
        <w:rPr>
          <w:rFonts w:ascii="Arial" w:hAnsi="Arial" w:cs="Arial"/>
        </w:rPr>
        <w:t>sehr schnell an Substanz</w:t>
      </w:r>
      <w:r w:rsidR="00530313">
        <w:rPr>
          <w:rFonts w:ascii="Arial" w:hAnsi="Arial" w:cs="Arial"/>
        </w:rPr>
        <w:t>, wenn man</w:t>
      </w:r>
      <w:r w:rsidR="005428AF">
        <w:rPr>
          <w:rFonts w:ascii="Arial" w:hAnsi="Arial" w:cs="Arial"/>
        </w:rPr>
        <w:t xml:space="preserve"> einem Blick auf die Agrarstruktur unserer Nachbarländer</w:t>
      </w:r>
      <w:r w:rsidR="00530313">
        <w:rPr>
          <w:rFonts w:ascii="Arial" w:hAnsi="Arial" w:cs="Arial"/>
        </w:rPr>
        <w:t xml:space="preserve"> wirft</w:t>
      </w:r>
      <w:r w:rsidR="005428AF">
        <w:rPr>
          <w:rFonts w:ascii="Arial" w:hAnsi="Arial" w:cs="Arial"/>
        </w:rPr>
        <w:t xml:space="preserve">. Dort finden sich Betriebe, die oft </w:t>
      </w:r>
      <w:r w:rsidR="00E86044">
        <w:rPr>
          <w:rFonts w:ascii="Arial" w:hAnsi="Arial" w:cs="Arial"/>
        </w:rPr>
        <w:t>20-mal größer sind</w:t>
      </w:r>
      <w:r w:rsidR="005428AF">
        <w:rPr>
          <w:rFonts w:ascii="Arial" w:hAnsi="Arial" w:cs="Arial"/>
        </w:rPr>
        <w:t xml:space="preserve"> als die größten österreichischen Betriebe.</w:t>
      </w:r>
    </w:p>
    <w:p w:rsidR="00530313" w:rsidRPr="00E61515" w:rsidRDefault="00530313" w:rsidP="00F7523E">
      <w:pPr>
        <w:jc w:val="both"/>
        <w:rPr>
          <w:rFonts w:ascii="Arial" w:hAnsi="Arial" w:cs="Arial"/>
        </w:rPr>
      </w:pPr>
    </w:p>
    <w:p w:rsidR="00F7523E" w:rsidRDefault="009E3732" w:rsidP="00F7523E">
      <w:pPr>
        <w:jc w:val="both"/>
        <w:rPr>
          <w:rFonts w:ascii="Arial" w:hAnsi="Arial" w:cs="Arial"/>
        </w:rPr>
      </w:pPr>
      <w:r>
        <w:rPr>
          <w:rFonts w:ascii="Arial" w:hAnsi="Arial" w:cs="Arial"/>
        </w:rPr>
        <w:t>„</w:t>
      </w:r>
      <w:r w:rsidR="00BC4E59">
        <w:rPr>
          <w:rFonts w:ascii="Arial" w:hAnsi="Arial" w:cs="Arial"/>
        </w:rPr>
        <w:t>Österreichs Land- und Forstwirtschaft wird fast ausschließlich von</w:t>
      </w:r>
      <w:r w:rsidR="00F7523E" w:rsidRPr="00E61515">
        <w:rPr>
          <w:rFonts w:ascii="Arial" w:hAnsi="Arial" w:cs="Arial"/>
        </w:rPr>
        <w:t xml:space="preserve"> Familienbetriebe</w:t>
      </w:r>
      <w:r w:rsidR="00BC4E59">
        <w:rPr>
          <w:rFonts w:ascii="Arial" w:hAnsi="Arial" w:cs="Arial"/>
        </w:rPr>
        <w:t>n bewirtschaftet</w:t>
      </w:r>
      <w:r w:rsidR="00F7523E" w:rsidRPr="00E61515">
        <w:rPr>
          <w:rFonts w:ascii="Arial" w:hAnsi="Arial" w:cs="Arial"/>
        </w:rPr>
        <w:t xml:space="preserve">. Diese sind aufgrund der unterschiedlichen regionalen Gegebenheiten </w:t>
      </w:r>
      <w:r w:rsidR="00BC4E59">
        <w:rPr>
          <w:rFonts w:ascii="Arial" w:hAnsi="Arial" w:cs="Arial"/>
        </w:rPr>
        <w:t>und</w:t>
      </w:r>
      <w:r w:rsidR="00F7523E" w:rsidRPr="00E61515">
        <w:rPr>
          <w:rFonts w:ascii="Arial" w:hAnsi="Arial" w:cs="Arial"/>
        </w:rPr>
        <w:t xml:space="preserve"> der verschiedenen Produktionsgebiete vielfältig in Größe und Ausrichtung. </w:t>
      </w:r>
      <w:r w:rsidR="00BC4E59">
        <w:rPr>
          <w:rFonts w:ascii="Arial" w:hAnsi="Arial" w:cs="Arial"/>
        </w:rPr>
        <w:t>Und genau d</w:t>
      </w:r>
      <w:r w:rsidR="00F7523E" w:rsidRPr="00E61515">
        <w:rPr>
          <w:rFonts w:ascii="Arial" w:hAnsi="Arial" w:cs="Arial"/>
        </w:rPr>
        <w:t xml:space="preserve">iese Vielfalt ist </w:t>
      </w:r>
      <w:r w:rsidR="00F7523E">
        <w:rPr>
          <w:rFonts w:ascii="Arial" w:hAnsi="Arial" w:cs="Arial"/>
        </w:rPr>
        <w:t>DIE</w:t>
      </w:r>
      <w:r w:rsidR="00F7523E" w:rsidRPr="00E61515">
        <w:rPr>
          <w:rFonts w:ascii="Arial" w:hAnsi="Arial" w:cs="Arial"/>
        </w:rPr>
        <w:t xml:space="preserve"> zentrale Stärke der ö</w:t>
      </w:r>
      <w:r w:rsidR="00BC4E59">
        <w:rPr>
          <w:rFonts w:ascii="Arial" w:hAnsi="Arial" w:cs="Arial"/>
        </w:rPr>
        <w:t xml:space="preserve">sterreichischen Agrarstruktur. Denn nur so kann man der Situation vor Ort </w:t>
      </w:r>
      <w:r w:rsidR="00F7523E" w:rsidRPr="00D21190">
        <w:rPr>
          <w:rFonts w:ascii="Arial" w:hAnsi="Arial" w:cs="Arial"/>
        </w:rPr>
        <w:t xml:space="preserve">gerecht werden. Ein Ackerbaubetrieb im Weinviertel kann nicht mit einem Grünlandbetrieb in Tirol verglichen werden, </w:t>
      </w:r>
      <w:r w:rsidR="008F3016">
        <w:rPr>
          <w:rFonts w:ascii="Arial" w:hAnsi="Arial" w:cs="Arial"/>
        </w:rPr>
        <w:t>eine Sonderkultur braucht ein Vielfaches an Arbeitseinsatz</w:t>
      </w:r>
      <w:r w:rsidR="00E86044">
        <w:rPr>
          <w:rFonts w:ascii="Arial" w:hAnsi="Arial" w:cs="Arial"/>
        </w:rPr>
        <w:t xml:space="preserve"> </w:t>
      </w:r>
      <w:r w:rsidR="005428AF">
        <w:rPr>
          <w:rFonts w:ascii="Arial" w:hAnsi="Arial" w:cs="Arial"/>
        </w:rPr>
        <w:t>im Vergleich zu einem Betrieb mit Getreidefruchtfolge</w:t>
      </w:r>
      <w:r w:rsidR="008F3016">
        <w:rPr>
          <w:rFonts w:ascii="Arial" w:hAnsi="Arial" w:cs="Arial"/>
        </w:rPr>
        <w:t xml:space="preserve">, </w:t>
      </w:r>
      <w:r w:rsidR="00F7523E" w:rsidRPr="00D21190">
        <w:rPr>
          <w:rFonts w:ascii="Arial" w:hAnsi="Arial" w:cs="Arial"/>
        </w:rPr>
        <w:t>ein Biobetrieb ist durchschnittlich größer als ein</w:t>
      </w:r>
      <w:r w:rsidR="008F3016">
        <w:rPr>
          <w:rFonts w:ascii="Arial" w:hAnsi="Arial" w:cs="Arial"/>
        </w:rPr>
        <w:t xml:space="preserve"> konventioneller Betrieb. J</w:t>
      </w:r>
      <w:r>
        <w:rPr>
          <w:rFonts w:ascii="Arial" w:hAnsi="Arial" w:cs="Arial"/>
        </w:rPr>
        <w:t xml:space="preserve">eder Betrieb </w:t>
      </w:r>
      <w:r w:rsidR="008F3016">
        <w:rPr>
          <w:rFonts w:ascii="Arial" w:hAnsi="Arial" w:cs="Arial"/>
        </w:rPr>
        <w:t xml:space="preserve">ist </w:t>
      </w:r>
      <w:r>
        <w:rPr>
          <w:rFonts w:ascii="Arial" w:hAnsi="Arial" w:cs="Arial"/>
        </w:rPr>
        <w:t xml:space="preserve">einzigartig </w:t>
      </w:r>
      <w:r w:rsidR="008F3016">
        <w:rPr>
          <w:rFonts w:ascii="Arial" w:hAnsi="Arial" w:cs="Arial"/>
        </w:rPr>
        <w:t xml:space="preserve">und sehr oft ergänzen sich flächenstärkere mit </w:t>
      </w:r>
      <w:r w:rsidR="00F7523E" w:rsidRPr="00E61515">
        <w:rPr>
          <w:rFonts w:ascii="Arial" w:hAnsi="Arial" w:cs="Arial"/>
        </w:rPr>
        <w:t>kleineren Betriebe</w:t>
      </w:r>
      <w:r w:rsidR="008F3016">
        <w:rPr>
          <w:rFonts w:ascii="Arial" w:hAnsi="Arial" w:cs="Arial"/>
        </w:rPr>
        <w:t>n</w:t>
      </w:r>
      <w:r w:rsidR="00F7523E" w:rsidRPr="00E61515">
        <w:rPr>
          <w:rFonts w:ascii="Arial" w:hAnsi="Arial" w:cs="Arial"/>
        </w:rPr>
        <w:t xml:space="preserve"> in der Z</w:t>
      </w:r>
      <w:r>
        <w:rPr>
          <w:rFonts w:ascii="Arial" w:hAnsi="Arial" w:cs="Arial"/>
        </w:rPr>
        <w:t xml:space="preserve">usammenarbeit </w:t>
      </w:r>
      <w:r w:rsidR="008F3016">
        <w:rPr>
          <w:rFonts w:ascii="Arial" w:hAnsi="Arial" w:cs="Arial"/>
        </w:rPr>
        <w:t>oder es entstehen Kooperationen in der Produktionsausrichtung</w:t>
      </w:r>
      <w:r>
        <w:rPr>
          <w:rFonts w:ascii="Arial" w:hAnsi="Arial" w:cs="Arial"/>
        </w:rPr>
        <w:t xml:space="preserve">“, </w:t>
      </w:r>
      <w:r w:rsidR="008F3016">
        <w:rPr>
          <w:rFonts w:ascii="Arial" w:hAnsi="Arial" w:cs="Arial"/>
        </w:rPr>
        <w:t>berichtet</w:t>
      </w:r>
      <w:r w:rsidR="000C5701">
        <w:rPr>
          <w:rFonts w:ascii="Arial" w:hAnsi="Arial" w:cs="Arial"/>
        </w:rPr>
        <w:t xml:space="preserve"> </w:t>
      </w:r>
      <w:r w:rsidR="00306023">
        <w:rPr>
          <w:rFonts w:ascii="Arial" w:hAnsi="Arial" w:cs="Arial"/>
        </w:rPr>
        <w:t xml:space="preserve">Richard Auer-Welsbach, </w:t>
      </w:r>
      <w:bookmarkStart w:id="0" w:name="_GoBack"/>
      <w:bookmarkEnd w:id="0"/>
      <w:r>
        <w:rPr>
          <w:rFonts w:ascii="Arial" w:hAnsi="Arial" w:cs="Arial"/>
        </w:rPr>
        <w:t>Vizepräsident der</w:t>
      </w:r>
      <w:r w:rsidR="000C5701">
        <w:rPr>
          <w:rFonts w:ascii="Arial" w:hAnsi="Arial" w:cs="Arial"/>
        </w:rPr>
        <w:t xml:space="preserve"> Land&amp;Forst Betriebe Österreich, </w:t>
      </w:r>
      <w:r w:rsidR="008F3016">
        <w:rPr>
          <w:rFonts w:ascii="Arial" w:hAnsi="Arial" w:cs="Arial"/>
        </w:rPr>
        <w:t>über die agrarische Realität in den Regionen</w:t>
      </w:r>
      <w:r w:rsidR="000C5701">
        <w:rPr>
          <w:rFonts w:ascii="Arial" w:hAnsi="Arial" w:cs="Arial"/>
        </w:rPr>
        <w:t>.</w:t>
      </w:r>
      <w:r w:rsidR="00F7523E" w:rsidRPr="00E61515">
        <w:rPr>
          <w:rFonts w:ascii="Arial" w:hAnsi="Arial" w:cs="Arial"/>
        </w:rPr>
        <w:t xml:space="preserve"> </w:t>
      </w:r>
    </w:p>
    <w:p w:rsidR="00F7523E" w:rsidRPr="00E61515" w:rsidRDefault="00F7523E" w:rsidP="00F7523E">
      <w:pPr>
        <w:jc w:val="both"/>
        <w:rPr>
          <w:rFonts w:ascii="Arial" w:hAnsi="Arial" w:cs="Arial"/>
        </w:rPr>
      </w:pPr>
    </w:p>
    <w:p w:rsidR="00F7523E" w:rsidRPr="00E61515" w:rsidRDefault="00F7523E" w:rsidP="00F7523E">
      <w:pPr>
        <w:jc w:val="both"/>
        <w:rPr>
          <w:rFonts w:ascii="Arial" w:hAnsi="Arial" w:cs="Arial"/>
        </w:rPr>
      </w:pPr>
      <w:r w:rsidRPr="00E61515">
        <w:rPr>
          <w:rFonts w:ascii="Arial" w:hAnsi="Arial" w:cs="Arial"/>
        </w:rPr>
        <w:t xml:space="preserve">Vollerwerbsbetriebe leiden heute an den gleichen Rahmenbedingungen wie jene im Nebenerwerb, sie stützen aber diese und die ländlichen Regionen insgesamt massiv durch ihre aktiven und umfassenden Betriebsansätze. </w:t>
      </w:r>
      <w:r w:rsidR="008F3016">
        <w:rPr>
          <w:rFonts w:ascii="Arial" w:hAnsi="Arial" w:cs="Arial"/>
        </w:rPr>
        <w:t>Sie</w:t>
      </w:r>
      <w:r w:rsidRPr="00E61515">
        <w:rPr>
          <w:rFonts w:ascii="Arial" w:hAnsi="Arial" w:cs="Arial"/>
        </w:rPr>
        <w:t xml:space="preserve"> sind Wirtschaftsmotor, Arbeitgeber, Innovationsträger</w:t>
      </w:r>
      <w:r w:rsidR="00B06036">
        <w:rPr>
          <w:rFonts w:ascii="Arial" w:hAnsi="Arial" w:cs="Arial"/>
        </w:rPr>
        <w:t>, Ausbildungsstelle</w:t>
      </w:r>
      <w:r w:rsidRPr="00E61515">
        <w:rPr>
          <w:rFonts w:ascii="Arial" w:hAnsi="Arial" w:cs="Arial"/>
        </w:rPr>
        <w:t xml:space="preserve"> und Rückgrat des ländlichen Raums. Nicht zuletzt </w:t>
      </w:r>
      <w:r w:rsidR="00E33E0E">
        <w:rPr>
          <w:rFonts w:ascii="Arial" w:hAnsi="Arial" w:cs="Arial"/>
        </w:rPr>
        <w:t>gewährleisten</w:t>
      </w:r>
      <w:r w:rsidRPr="00E61515">
        <w:rPr>
          <w:rFonts w:ascii="Arial" w:hAnsi="Arial" w:cs="Arial"/>
        </w:rPr>
        <w:t xml:space="preserve"> sie </w:t>
      </w:r>
      <w:r w:rsidR="008F3016">
        <w:rPr>
          <w:rFonts w:ascii="Arial" w:hAnsi="Arial" w:cs="Arial"/>
        </w:rPr>
        <w:t xml:space="preserve">die </w:t>
      </w:r>
      <w:r w:rsidR="00E33E0E">
        <w:rPr>
          <w:rFonts w:ascii="Arial" w:hAnsi="Arial" w:cs="Arial"/>
        </w:rPr>
        <w:t xml:space="preserve">Erreichung der </w:t>
      </w:r>
      <w:r w:rsidRPr="00E61515">
        <w:rPr>
          <w:rFonts w:ascii="Arial" w:hAnsi="Arial" w:cs="Arial"/>
        </w:rPr>
        <w:t>verschiedene</w:t>
      </w:r>
      <w:r w:rsidR="008F3016">
        <w:rPr>
          <w:rFonts w:ascii="Arial" w:hAnsi="Arial" w:cs="Arial"/>
        </w:rPr>
        <w:t>n</w:t>
      </w:r>
      <w:r w:rsidRPr="00E61515">
        <w:rPr>
          <w:rFonts w:ascii="Arial" w:hAnsi="Arial" w:cs="Arial"/>
        </w:rPr>
        <w:t xml:space="preserve"> gesellschafts- und umweltpolitische</w:t>
      </w:r>
      <w:r w:rsidR="008F3016">
        <w:rPr>
          <w:rFonts w:ascii="Arial" w:hAnsi="Arial" w:cs="Arial"/>
        </w:rPr>
        <w:t>n</w:t>
      </w:r>
      <w:r w:rsidRPr="00E61515">
        <w:rPr>
          <w:rFonts w:ascii="Arial" w:hAnsi="Arial" w:cs="Arial"/>
        </w:rPr>
        <w:t xml:space="preserve"> Zielsetzungen professionell auf größeren Einheiten.</w:t>
      </w:r>
      <w:r w:rsidR="009A12BA">
        <w:rPr>
          <w:rFonts w:ascii="Arial" w:hAnsi="Arial" w:cs="Arial"/>
        </w:rPr>
        <w:t xml:space="preserve"> Damit dies auch in Zukunft noch funktioniert, wird es aber weiterhin Unterstützung </w:t>
      </w:r>
      <w:r w:rsidR="00286CE3">
        <w:rPr>
          <w:rFonts w:ascii="Arial" w:hAnsi="Arial" w:cs="Arial"/>
        </w:rPr>
        <w:t xml:space="preserve">durch die Ländliche Entwicklung </w:t>
      </w:r>
      <w:r w:rsidR="009A12BA">
        <w:rPr>
          <w:rFonts w:ascii="Arial" w:hAnsi="Arial" w:cs="Arial"/>
        </w:rPr>
        <w:t xml:space="preserve">und </w:t>
      </w:r>
      <w:r w:rsidR="00286CE3">
        <w:rPr>
          <w:rFonts w:ascii="Arial" w:hAnsi="Arial" w:cs="Arial"/>
        </w:rPr>
        <w:t xml:space="preserve">entsprechende </w:t>
      </w:r>
      <w:r w:rsidR="009A12BA">
        <w:rPr>
          <w:rFonts w:ascii="Arial" w:hAnsi="Arial" w:cs="Arial"/>
        </w:rPr>
        <w:t>Incentives brauchen.</w:t>
      </w:r>
    </w:p>
    <w:p w:rsidR="00F7523E" w:rsidRDefault="00F7523E" w:rsidP="00F7523E">
      <w:pPr>
        <w:jc w:val="both"/>
        <w:rPr>
          <w:rFonts w:ascii="Arial" w:hAnsi="Arial" w:cs="Arial"/>
        </w:rPr>
      </w:pPr>
    </w:p>
    <w:p w:rsidR="000C5701" w:rsidRPr="004736DC" w:rsidRDefault="00E33E0E" w:rsidP="00F7523E">
      <w:pPr>
        <w:jc w:val="both"/>
        <w:rPr>
          <w:rFonts w:ascii="Arial" w:hAnsi="Arial" w:cs="Arial"/>
          <w:b/>
        </w:rPr>
      </w:pPr>
      <w:r>
        <w:rPr>
          <w:rFonts w:ascii="Arial" w:hAnsi="Arial" w:cs="Arial"/>
          <w:b/>
        </w:rPr>
        <w:t>Stärken nutzen</w:t>
      </w:r>
    </w:p>
    <w:p w:rsidR="008A5C41" w:rsidRDefault="00622A72" w:rsidP="000C5701">
      <w:pPr>
        <w:jc w:val="both"/>
        <w:rPr>
          <w:rFonts w:ascii="Arial" w:hAnsi="Arial" w:cs="Arial"/>
        </w:rPr>
      </w:pPr>
      <w:r w:rsidRPr="00EE14B5">
        <w:rPr>
          <w:rFonts w:ascii="Arial" w:hAnsi="Arial" w:cs="Arial"/>
        </w:rPr>
        <w:t>Je nach Sparte, Lage oder Ausrichtung braucht es in der heimischen Landwirtschaft entweder mehr A</w:t>
      </w:r>
      <w:r w:rsidR="00FA31CE">
        <w:rPr>
          <w:rFonts w:ascii="Arial" w:hAnsi="Arial" w:cs="Arial"/>
        </w:rPr>
        <w:t>rbeitskraft, Fläche oder andere</w:t>
      </w:r>
      <w:r w:rsidRPr="00EE14B5">
        <w:rPr>
          <w:rFonts w:ascii="Arial" w:hAnsi="Arial" w:cs="Arial"/>
        </w:rPr>
        <w:t xml:space="preserve"> Produktionsmittel. „</w:t>
      </w:r>
      <w:r w:rsidR="008F3016" w:rsidRPr="00EE14B5">
        <w:rPr>
          <w:rFonts w:ascii="Arial" w:hAnsi="Arial" w:cs="Arial"/>
        </w:rPr>
        <w:t>Jede</w:t>
      </w:r>
      <w:r w:rsidR="000C5701" w:rsidRPr="00EE14B5">
        <w:rPr>
          <w:rFonts w:ascii="Arial" w:hAnsi="Arial" w:cs="Arial"/>
        </w:rPr>
        <w:t xml:space="preserve"> </w:t>
      </w:r>
      <w:r w:rsidR="00F7523E" w:rsidRPr="00EE14B5">
        <w:rPr>
          <w:rFonts w:ascii="Arial" w:hAnsi="Arial" w:cs="Arial"/>
        </w:rPr>
        <w:t xml:space="preserve">willkürliche Einziehung </w:t>
      </w:r>
      <w:r w:rsidR="008F3016" w:rsidRPr="00EE14B5">
        <w:rPr>
          <w:rFonts w:ascii="Arial" w:hAnsi="Arial" w:cs="Arial"/>
        </w:rPr>
        <w:t>von</w:t>
      </w:r>
      <w:r w:rsidR="00F7523E" w:rsidRPr="00EE14B5">
        <w:rPr>
          <w:rFonts w:ascii="Arial" w:hAnsi="Arial" w:cs="Arial"/>
        </w:rPr>
        <w:t xml:space="preserve"> Grenze</w:t>
      </w:r>
      <w:r w:rsidR="008F3016" w:rsidRPr="00EE14B5">
        <w:rPr>
          <w:rFonts w:ascii="Arial" w:hAnsi="Arial" w:cs="Arial"/>
        </w:rPr>
        <w:t>n</w:t>
      </w:r>
      <w:r w:rsidR="00F7523E" w:rsidRPr="00EE14B5">
        <w:rPr>
          <w:rFonts w:ascii="Arial" w:hAnsi="Arial" w:cs="Arial"/>
        </w:rPr>
        <w:t xml:space="preserve"> – sei es durch eine Hekta</w:t>
      </w:r>
      <w:r w:rsidR="000C5701" w:rsidRPr="00EE14B5">
        <w:rPr>
          <w:rFonts w:ascii="Arial" w:hAnsi="Arial" w:cs="Arial"/>
        </w:rPr>
        <w:t>r</w:t>
      </w:r>
      <w:r w:rsidR="008F3016" w:rsidRPr="00EE14B5">
        <w:rPr>
          <w:rFonts w:ascii="Arial" w:hAnsi="Arial" w:cs="Arial"/>
        </w:rPr>
        <w:t>-, Mitarbeiter- oder sonstige Produktionsgröße</w:t>
      </w:r>
      <w:r w:rsidR="00F7523E" w:rsidRPr="00EE14B5">
        <w:rPr>
          <w:rFonts w:ascii="Arial" w:hAnsi="Arial" w:cs="Arial"/>
        </w:rPr>
        <w:t xml:space="preserve"> – </w:t>
      </w:r>
      <w:r w:rsidRPr="00EE14B5">
        <w:rPr>
          <w:rFonts w:ascii="Arial" w:hAnsi="Arial" w:cs="Arial"/>
        </w:rPr>
        <w:t>würde</w:t>
      </w:r>
      <w:r w:rsidR="008A5C41" w:rsidRPr="00EE14B5">
        <w:rPr>
          <w:rFonts w:ascii="Arial" w:hAnsi="Arial" w:cs="Arial"/>
        </w:rPr>
        <w:t xml:space="preserve"> das strategische Rückgrat unserer Landwirtschaft </w:t>
      </w:r>
      <w:r w:rsidRPr="00EE14B5">
        <w:rPr>
          <w:rFonts w:ascii="Arial" w:hAnsi="Arial" w:cs="Arial"/>
        </w:rPr>
        <w:t xml:space="preserve">gefährden </w:t>
      </w:r>
      <w:r w:rsidR="008A5C41" w:rsidRPr="00EE14B5">
        <w:rPr>
          <w:rFonts w:ascii="Arial" w:hAnsi="Arial" w:cs="Arial"/>
        </w:rPr>
        <w:t xml:space="preserve">und </w:t>
      </w:r>
      <w:r w:rsidR="00E33E0E" w:rsidRPr="00EE14B5">
        <w:rPr>
          <w:rFonts w:ascii="Arial" w:hAnsi="Arial" w:cs="Arial"/>
        </w:rPr>
        <w:t>widerspricht der vielfältigen Struktur unserer Heimat</w:t>
      </w:r>
      <w:r w:rsidR="008A5C41" w:rsidRPr="00EE14B5">
        <w:rPr>
          <w:rFonts w:ascii="Arial" w:hAnsi="Arial" w:cs="Arial"/>
        </w:rPr>
        <w:t>. Wenn wir auch in Zukunft</w:t>
      </w:r>
      <w:r w:rsidR="008A5C41" w:rsidRPr="00E61515">
        <w:rPr>
          <w:rFonts w:ascii="Arial" w:hAnsi="Arial" w:cs="Arial"/>
        </w:rPr>
        <w:t xml:space="preserve"> </w:t>
      </w:r>
      <w:r w:rsidR="008A5C41">
        <w:rPr>
          <w:rFonts w:ascii="Arial" w:hAnsi="Arial" w:cs="Arial"/>
        </w:rPr>
        <w:t>noch professionelle, nachhaltige</w:t>
      </w:r>
      <w:r w:rsidR="008A5C41" w:rsidRPr="00E61515">
        <w:rPr>
          <w:rFonts w:ascii="Arial" w:hAnsi="Arial" w:cs="Arial"/>
        </w:rPr>
        <w:t xml:space="preserve"> und zukunftsorientierte Betriebe </w:t>
      </w:r>
      <w:r w:rsidR="008A5C41">
        <w:rPr>
          <w:rFonts w:ascii="Arial" w:hAnsi="Arial" w:cs="Arial"/>
        </w:rPr>
        <w:t>in Österreich haben wollen,</w:t>
      </w:r>
      <w:r w:rsidR="008A5C41" w:rsidRPr="00E61515">
        <w:rPr>
          <w:rFonts w:ascii="Arial" w:hAnsi="Arial" w:cs="Arial"/>
        </w:rPr>
        <w:t xml:space="preserve"> muss die Vielfalt der österreichischen Agrarstruktur als Stärke anerk</w:t>
      </w:r>
      <w:r w:rsidR="008A5C41">
        <w:rPr>
          <w:rFonts w:ascii="Arial" w:hAnsi="Arial" w:cs="Arial"/>
        </w:rPr>
        <w:t xml:space="preserve">annt werden und in </w:t>
      </w:r>
      <w:r w:rsidR="008A5C41">
        <w:rPr>
          <w:rFonts w:ascii="Arial" w:hAnsi="Arial" w:cs="Arial"/>
        </w:rPr>
        <w:lastRenderedPageBreak/>
        <w:t xml:space="preserve">die politischen Strategien einfließen. Wie besonders und intakt unsere heimische </w:t>
      </w:r>
      <w:r w:rsidR="008A5C41" w:rsidRPr="00E61515">
        <w:rPr>
          <w:rFonts w:ascii="Arial" w:hAnsi="Arial" w:cs="Arial"/>
        </w:rPr>
        <w:t xml:space="preserve">Landwirtschaft ist, wird oft erst bewusst, wenn man </w:t>
      </w:r>
      <w:r w:rsidR="008A5C41">
        <w:rPr>
          <w:rFonts w:ascii="Arial" w:hAnsi="Arial" w:cs="Arial"/>
        </w:rPr>
        <w:t xml:space="preserve">in andere Länder blickt“, betont Auer-Welsbach.  </w:t>
      </w:r>
    </w:p>
    <w:p w:rsidR="008A5C41" w:rsidRDefault="008A5C41" w:rsidP="000C5701">
      <w:pPr>
        <w:jc w:val="both"/>
        <w:rPr>
          <w:rFonts w:ascii="Arial" w:hAnsi="Arial" w:cs="Arial"/>
        </w:rPr>
      </w:pPr>
    </w:p>
    <w:p w:rsidR="005428AF" w:rsidRDefault="000C5701" w:rsidP="000C5701">
      <w:pPr>
        <w:jc w:val="both"/>
        <w:rPr>
          <w:rFonts w:ascii="Arial" w:hAnsi="Arial" w:cs="Arial"/>
        </w:rPr>
      </w:pPr>
      <w:r w:rsidRPr="00E61515">
        <w:rPr>
          <w:rFonts w:ascii="Arial" w:hAnsi="Arial" w:cs="Arial"/>
        </w:rPr>
        <w:t>Die österr</w:t>
      </w:r>
      <w:r w:rsidR="00E33E0E">
        <w:rPr>
          <w:rFonts w:ascii="Arial" w:hAnsi="Arial" w:cs="Arial"/>
        </w:rPr>
        <w:t xml:space="preserve">eichische Landwirtschaft ist ebenso </w:t>
      </w:r>
      <w:r w:rsidRPr="00E61515">
        <w:rPr>
          <w:rFonts w:ascii="Arial" w:hAnsi="Arial" w:cs="Arial"/>
        </w:rPr>
        <w:t xml:space="preserve">vielfältig strukturiert wie die heimische Kulturlandschaft. Über dieser Vielfalt steht das gemeinsame Dach </w:t>
      </w:r>
      <w:r w:rsidR="00E33E0E">
        <w:rPr>
          <w:rFonts w:ascii="Arial" w:hAnsi="Arial" w:cs="Arial"/>
        </w:rPr>
        <w:t>einer</w:t>
      </w:r>
      <w:r w:rsidRPr="00E61515">
        <w:rPr>
          <w:rFonts w:ascii="Arial" w:hAnsi="Arial" w:cs="Arial"/>
        </w:rPr>
        <w:t xml:space="preserve"> nachhaltigen Bewirtschaftung. Dabei geht es nicht nur um </w:t>
      </w:r>
      <w:r w:rsidR="00E33E0E">
        <w:rPr>
          <w:rFonts w:ascii="Arial" w:hAnsi="Arial" w:cs="Arial"/>
        </w:rPr>
        <w:t xml:space="preserve">die </w:t>
      </w:r>
      <w:r w:rsidRPr="00E61515">
        <w:rPr>
          <w:rFonts w:ascii="Arial" w:hAnsi="Arial" w:cs="Arial"/>
        </w:rPr>
        <w:t xml:space="preserve">Produktion, sondern auch um Leistungen für die Umwelt und die </w:t>
      </w:r>
      <w:r w:rsidR="00E33E0E">
        <w:rPr>
          <w:rFonts w:ascii="Arial" w:hAnsi="Arial" w:cs="Arial"/>
        </w:rPr>
        <w:t>Gesellschaft</w:t>
      </w:r>
      <w:r>
        <w:rPr>
          <w:rFonts w:ascii="Arial" w:hAnsi="Arial" w:cs="Arial"/>
        </w:rPr>
        <w:t xml:space="preserve"> </w:t>
      </w:r>
      <w:r w:rsidRPr="00E61515">
        <w:rPr>
          <w:rFonts w:ascii="Arial" w:hAnsi="Arial" w:cs="Arial"/>
        </w:rPr>
        <w:t>wie gepflegte Landschaft</w:t>
      </w:r>
      <w:r w:rsidR="00E33E0E">
        <w:rPr>
          <w:rFonts w:ascii="Arial" w:hAnsi="Arial" w:cs="Arial"/>
        </w:rPr>
        <w:t>sbilder</w:t>
      </w:r>
      <w:r w:rsidRPr="00E61515">
        <w:rPr>
          <w:rFonts w:ascii="Arial" w:hAnsi="Arial" w:cs="Arial"/>
        </w:rPr>
        <w:t xml:space="preserve"> oder Naturschutz. </w:t>
      </w:r>
    </w:p>
    <w:p w:rsidR="000C5701" w:rsidRDefault="001B7948" w:rsidP="000C5701">
      <w:pPr>
        <w:jc w:val="both"/>
        <w:rPr>
          <w:rFonts w:ascii="Arial" w:hAnsi="Arial" w:cs="Arial"/>
        </w:rPr>
      </w:pPr>
      <w:r w:rsidRPr="00EE14B5">
        <w:rPr>
          <w:rFonts w:ascii="Arial" w:hAnsi="Arial" w:cs="Arial"/>
        </w:rPr>
        <w:t xml:space="preserve">Eine höhere Flächenausstattung ist </w:t>
      </w:r>
      <w:r w:rsidR="000C5701" w:rsidRPr="00EE14B5">
        <w:rPr>
          <w:rFonts w:ascii="Arial" w:hAnsi="Arial" w:cs="Arial"/>
        </w:rPr>
        <w:t xml:space="preserve">besonders effektiv, </w:t>
      </w:r>
      <w:r w:rsidRPr="00EE14B5">
        <w:rPr>
          <w:rFonts w:ascii="Arial" w:hAnsi="Arial" w:cs="Arial"/>
        </w:rPr>
        <w:t>wenn es um</w:t>
      </w:r>
      <w:r w:rsidR="000C5701" w:rsidRPr="00EE14B5">
        <w:rPr>
          <w:rFonts w:ascii="Arial" w:hAnsi="Arial" w:cs="Arial"/>
        </w:rPr>
        <w:t xml:space="preserve"> Umweltleistungen </w:t>
      </w:r>
      <w:r w:rsidRPr="00EE14B5">
        <w:rPr>
          <w:rFonts w:ascii="Arial" w:hAnsi="Arial" w:cs="Arial"/>
        </w:rPr>
        <w:t>geht</w:t>
      </w:r>
      <w:r w:rsidR="000C5701" w:rsidRPr="00EE14B5">
        <w:rPr>
          <w:rFonts w:ascii="Arial" w:hAnsi="Arial" w:cs="Arial"/>
        </w:rPr>
        <w:t xml:space="preserve">, </w:t>
      </w:r>
      <w:r w:rsidR="00E33E0E" w:rsidRPr="00EE14B5">
        <w:rPr>
          <w:rFonts w:ascii="Arial" w:hAnsi="Arial" w:cs="Arial"/>
        </w:rPr>
        <w:t>denn</w:t>
      </w:r>
      <w:r w:rsidR="000C5701" w:rsidRPr="00EE14B5">
        <w:rPr>
          <w:rFonts w:ascii="Arial" w:hAnsi="Arial" w:cs="Arial"/>
        </w:rPr>
        <w:t xml:space="preserve"> diese </w:t>
      </w:r>
      <w:r w:rsidR="00E33E0E" w:rsidRPr="00EE14B5">
        <w:rPr>
          <w:rFonts w:ascii="Arial" w:hAnsi="Arial" w:cs="Arial"/>
        </w:rPr>
        <w:t xml:space="preserve">werden </w:t>
      </w:r>
      <w:r w:rsidR="000C5701" w:rsidRPr="00EE14B5">
        <w:rPr>
          <w:rFonts w:ascii="Arial" w:hAnsi="Arial" w:cs="Arial"/>
        </w:rPr>
        <w:t>eben auf der „Fläche“ erbracht</w:t>
      </w:r>
      <w:r w:rsidR="00E33E0E" w:rsidRPr="00EE14B5">
        <w:rPr>
          <w:rFonts w:ascii="Arial" w:hAnsi="Arial" w:cs="Arial"/>
        </w:rPr>
        <w:t xml:space="preserve"> </w:t>
      </w:r>
      <w:r w:rsidR="000C5701" w:rsidRPr="00EE14B5">
        <w:rPr>
          <w:rFonts w:ascii="Arial" w:hAnsi="Arial" w:cs="Arial"/>
        </w:rPr>
        <w:t xml:space="preserve">– oft auch mit mehr Möglichkeiten. Anders als in anderen Mitgliedstaaten werden in Österreich Umweltleistungen in der zweiten Säule der GAP abgegolten. Damit kann höchst erfolgreich </w:t>
      </w:r>
      <w:r w:rsidR="00E33E0E" w:rsidRPr="00EE14B5">
        <w:rPr>
          <w:rFonts w:ascii="Arial" w:hAnsi="Arial" w:cs="Arial"/>
        </w:rPr>
        <w:t xml:space="preserve">und </w:t>
      </w:r>
      <w:r w:rsidR="000C5701" w:rsidRPr="00EE14B5">
        <w:rPr>
          <w:rFonts w:ascii="Arial" w:hAnsi="Arial" w:cs="Arial"/>
        </w:rPr>
        <w:t>mit spezifischen Maßnahmen und Instrumenten auf den Standort</w:t>
      </w:r>
      <w:r w:rsidR="00E33E0E" w:rsidRPr="00EE14B5">
        <w:rPr>
          <w:rFonts w:ascii="Arial" w:hAnsi="Arial" w:cs="Arial"/>
        </w:rPr>
        <w:t xml:space="preserve"> </w:t>
      </w:r>
      <w:r w:rsidR="000C5701" w:rsidRPr="00EE14B5">
        <w:rPr>
          <w:rFonts w:ascii="Arial" w:hAnsi="Arial" w:cs="Arial"/>
        </w:rPr>
        <w:t xml:space="preserve">eingegangen werden. </w:t>
      </w:r>
      <w:r w:rsidR="00622A72" w:rsidRPr="00EE14B5">
        <w:rPr>
          <w:rFonts w:ascii="Arial" w:hAnsi="Arial" w:cs="Arial"/>
        </w:rPr>
        <w:t xml:space="preserve">„Insgesamt wird es jedenfalls einer klugen </w:t>
      </w:r>
      <w:r w:rsidR="008661F7" w:rsidRPr="00EE14B5">
        <w:rPr>
          <w:rFonts w:ascii="Arial" w:hAnsi="Arial" w:cs="Arial"/>
        </w:rPr>
        <w:t xml:space="preserve">und ausreichend dotierten </w:t>
      </w:r>
      <w:r w:rsidR="00622A72" w:rsidRPr="00EE14B5">
        <w:rPr>
          <w:rFonts w:ascii="Arial" w:hAnsi="Arial" w:cs="Arial"/>
        </w:rPr>
        <w:t>Ausgestaltung der neuen GAP brauchen, wenn wir auch künftig eine flächendeckende und vielfältige Agrarstruktur zur Absicherung unserer heimischen Lebensmittelversorgung gewährleistet haben wollen“, so Vizepräsident Auer-Welsbach abschließend.</w:t>
      </w:r>
    </w:p>
    <w:p w:rsidR="000C5701" w:rsidRDefault="000C5701" w:rsidP="000C5701">
      <w:pPr>
        <w:jc w:val="both"/>
        <w:rPr>
          <w:sz w:val="22"/>
          <w:szCs w:val="22"/>
          <w:lang w:val="de-AT" w:eastAsia="en-US"/>
        </w:rPr>
      </w:pPr>
    </w:p>
    <w:p w:rsidR="000C5701" w:rsidRPr="000C5701" w:rsidRDefault="000C5701" w:rsidP="000C5701">
      <w:pPr>
        <w:jc w:val="both"/>
        <w:rPr>
          <w:sz w:val="22"/>
          <w:szCs w:val="22"/>
          <w:lang w:val="de-AT" w:eastAsia="en-US"/>
        </w:rPr>
      </w:pPr>
    </w:p>
    <w:p w:rsidR="005030A7" w:rsidRPr="00A33ED8" w:rsidRDefault="007228AE" w:rsidP="00A33ED8">
      <w:pPr>
        <w:rPr>
          <w:rFonts w:ascii="Arial" w:hAnsi="Arial" w:cs="Arial"/>
          <w:i/>
          <w:iCs/>
          <w:sz w:val="20"/>
          <w:szCs w:val="20"/>
          <w:lang w:val="de-AT"/>
        </w:rPr>
      </w:pPr>
      <w:r>
        <w:rPr>
          <w:rFonts w:ascii="Arial" w:hAnsi="Arial" w:cs="Arial"/>
          <w:i/>
          <w:iCs/>
          <w:sz w:val="20"/>
          <w:szCs w:val="20"/>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E1374B">
        <w:rPr>
          <w:rFonts w:ascii="Arial" w:hAnsi="Arial" w:cs="Arial"/>
          <w:i/>
          <w:iCs/>
          <w:sz w:val="20"/>
          <w:szCs w:val="20"/>
        </w:rPr>
        <w:t>des österreichischen</w:t>
      </w:r>
      <w:r>
        <w:rPr>
          <w:rFonts w:ascii="Arial" w:hAnsi="Arial" w:cs="Arial"/>
          <w:i/>
          <w:iCs/>
          <w:sz w:val="20"/>
          <w:szCs w:val="20"/>
        </w:rPr>
        <w:t xml:space="preserve"> Getreide</w:t>
      </w:r>
      <w:r w:rsidR="00E1374B">
        <w:rPr>
          <w:rFonts w:ascii="Arial" w:hAnsi="Arial" w:cs="Arial"/>
          <w:i/>
          <w:iCs/>
          <w:sz w:val="20"/>
          <w:szCs w:val="20"/>
        </w:rPr>
        <w:t>s</w:t>
      </w:r>
      <w:r>
        <w:rPr>
          <w:rFonts w:ascii="Arial" w:hAnsi="Arial" w:cs="Arial"/>
          <w:i/>
          <w:iCs/>
          <w:sz w:val="20"/>
          <w:szCs w:val="20"/>
        </w:rPr>
        <w:t xml:space="preserve">. </w:t>
      </w:r>
    </w:p>
    <w:p w:rsidR="00A57C6A" w:rsidRDefault="00A57C6A" w:rsidP="007228AE">
      <w:pPr>
        <w:pStyle w:val="FreieForm"/>
        <w:rPr>
          <w:b/>
          <w:bCs/>
          <w:i/>
          <w:iCs/>
          <w:sz w:val="20"/>
        </w:rPr>
      </w:pPr>
    </w:p>
    <w:p w:rsidR="007944BB" w:rsidRDefault="007944BB" w:rsidP="007228AE">
      <w:pPr>
        <w:pStyle w:val="FreieForm"/>
        <w:rPr>
          <w:b/>
          <w:bCs/>
          <w:i/>
          <w:iCs/>
          <w:sz w:val="20"/>
        </w:rPr>
      </w:pPr>
    </w:p>
    <w:p w:rsidR="007228AE" w:rsidRDefault="007228AE" w:rsidP="007228AE">
      <w:pPr>
        <w:pStyle w:val="FreieForm"/>
        <w:rPr>
          <w:b/>
          <w:bCs/>
          <w:i/>
          <w:iCs/>
          <w:sz w:val="20"/>
        </w:rPr>
      </w:pPr>
      <w:r>
        <w:rPr>
          <w:b/>
          <w:bCs/>
          <w:i/>
          <w:iCs/>
          <w:sz w:val="20"/>
        </w:rPr>
        <w:t>Rückfragehinweis</w:t>
      </w:r>
    </w:p>
    <w:p w:rsidR="007228AE" w:rsidRDefault="0019032E" w:rsidP="007228AE">
      <w:pPr>
        <w:pStyle w:val="FreieForm"/>
        <w:rPr>
          <w:i/>
          <w:iCs/>
          <w:sz w:val="20"/>
        </w:rPr>
      </w:pPr>
      <w:r>
        <w:rPr>
          <w:i/>
          <w:iCs/>
          <w:sz w:val="20"/>
        </w:rPr>
        <w:t>Land&amp;Forst Betriebe Österreich</w:t>
      </w:r>
    </w:p>
    <w:p w:rsidR="007228AE" w:rsidRDefault="007228AE" w:rsidP="007228AE">
      <w:pPr>
        <w:pStyle w:val="FreieForm"/>
        <w:rPr>
          <w:i/>
          <w:iCs/>
          <w:sz w:val="20"/>
        </w:rPr>
      </w:pPr>
      <w:r>
        <w:rPr>
          <w:i/>
          <w:iCs/>
          <w:sz w:val="20"/>
        </w:rPr>
        <w:t xml:space="preserve">Presse und </w:t>
      </w:r>
      <w:r w:rsidR="0019032E">
        <w:rPr>
          <w:i/>
          <w:iCs/>
          <w:sz w:val="20"/>
        </w:rPr>
        <w:t>Öffentlichkeitsarbeit</w:t>
      </w:r>
    </w:p>
    <w:p w:rsidR="007228AE" w:rsidRDefault="00D11601" w:rsidP="007228AE">
      <w:pPr>
        <w:pStyle w:val="FreieForm"/>
        <w:rPr>
          <w:i/>
          <w:iCs/>
          <w:sz w:val="20"/>
        </w:rPr>
      </w:pPr>
      <w:r>
        <w:rPr>
          <w:i/>
          <w:iCs/>
          <w:sz w:val="20"/>
        </w:rPr>
        <w:t>Julia Puchegger, M.A.</w:t>
      </w:r>
    </w:p>
    <w:p w:rsidR="007228AE" w:rsidRDefault="007228AE" w:rsidP="007228AE">
      <w:pPr>
        <w:pStyle w:val="FreieForm"/>
        <w:rPr>
          <w:i/>
          <w:iCs/>
          <w:sz w:val="20"/>
        </w:rPr>
      </w:pPr>
      <w:r>
        <w:rPr>
          <w:i/>
          <w:iCs/>
          <w:sz w:val="20"/>
        </w:rPr>
        <w:t>Tel. +43 (0)1 5330227 21</w:t>
      </w:r>
    </w:p>
    <w:p w:rsidR="00EE45BB" w:rsidRPr="00D11601" w:rsidRDefault="007228AE" w:rsidP="00D11601">
      <w:pPr>
        <w:pStyle w:val="FreieForm"/>
        <w:rPr>
          <w:i/>
          <w:iCs/>
          <w:sz w:val="20"/>
        </w:rPr>
      </w:pPr>
      <w:r>
        <w:rPr>
          <w:i/>
          <w:iCs/>
          <w:sz w:val="20"/>
        </w:rPr>
        <w:t xml:space="preserve">E-Mail: </w:t>
      </w:r>
      <w:hyperlink r:id="rId8" w:history="1">
        <w:r w:rsidR="00D11601" w:rsidRPr="00790E8A">
          <w:rPr>
            <w:rStyle w:val="Hyperlink"/>
            <w:i/>
            <w:iCs/>
            <w:sz w:val="20"/>
          </w:rPr>
          <w:t>puchegger@landforstbetriebe.at</w:t>
        </w:r>
      </w:hyperlink>
    </w:p>
    <w:sectPr w:rsidR="00EE45BB" w:rsidRPr="00D11601" w:rsidSect="00306023">
      <w:pgSz w:w="11906" w:h="16838"/>
      <w:pgMar w:top="851" w:right="1416" w:bottom="1440" w:left="1276"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A3" w:rsidRDefault="00903EA3" w:rsidP="00751202">
      <w:r>
        <w:separator/>
      </w:r>
    </w:p>
  </w:endnote>
  <w:endnote w:type="continuationSeparator" w:id="0">
    <w:p w:rsidR="00903EA3" w:rsidRDefault="00903EA3"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A3" w:rsidRDefault="00903EA3" w:rsidP="00751202">
      <w:r>
        <w:separator/>
      </w:r>
    </w:p>
  </w:footnote>
  <w:footnote w:type="continuationSeparator" w:id="0">
    <w:p w:rsidR="00903EA3" w:rsidRDefault="00903EA3" w:rsidP="0075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5614B"/>
    <w:rsid w:val="0006470F"/>
    <w:rsid w:val="00084FA3"/>
    <w:rsid w:val="000C5701"/>
    <w:rsid w:val="000D305E"/>
    <w:rsid w:val="000E01A5"/>
    <w:rsid w:val="000E1D76"/>
    <w:rsid w:val="000E399C"/>
    <w:rsid w:val="000E53E7"/>
    <w:rsid w:val="00120CBD"/>
    <w:rsid w:val="00165C92"/>
    <w:rsid w:val="00166A73"/>
    <w:rsid w:val="0019032E"/>
    <w:rsid w:val="001B3A13"/>
    <w:rsid w:val="001B7948"/>
    <w:rsid w:val="001D6777"/>
    <w:rsid w:val="001E34DD"/>
    <w:rsid w:val="00226C12"/>
    <w:rsid w:val="00226CB8"/>
    <w:rsid w:val="00226E80"/>
    <w:rsid w:val="00227C98"/>
    <w:rsid w:val="0023055F"/>
    <w:rsid w:val="00230F63"/>
    <w:rsid w:val="00234D29"/>
    <w:rsid w:val="002425B6"/>
    <w:rsid w:val="002702C2"/>
    <w:rsid w:val="00276FB5"/>
    <w:rsid w:val="00280B6D"/>
    <w:rsid w:val="00286CE3"/>
    <w:rsid w:val="002963A4"/>
    <w:rsid w:val="002A7D14"/>
    <w:rsid w:val="002B14C7"/>
    <w:rsid w:val="002C1334"/>
    <w:rsid w:val="002D2544"/>
    <w:rsid w:val="002E2080"/>
    <w:rsid w:val="00306023"/>
    <w:rsid w:val="003148D4"/>
    <w:rsid w:val="003209A0"/>
    <w:rsid w:val="003241F5"/>
    <w:rsid w:val="00332E3F"/>
    <w:rsid w:val="003355AB"/>
    <w:rsid w:val="003503CD"/>
    <w:rsid w:val="00365D85"/>
    <w:rsid w:val="003726C0"/>
    <w:rsid w:val="00373438"/>
    <w:rsid w:val="003741B7"/>
    <w:rsid w:val="003A3DA1"/>
    <w:rsid w:val="003C5E5E"/>
    <w:rsid w:val="003D56BD"/>
    <w:rsid w:val="003D7A44"/>
    <w:rsid w:val="003F4638"/>
    <w:rsid w:val="00400199"/>
    <w:rsid w:val="0041093C"/>
    <w:rsid w:val="0041453A"/>
    <w:rsid w:val="00431736"/>
    <w:rsid w:val="00436A1C"/>
    <w:rsid w:val="004439A9"/>
    <w:rsid w:val="00453891"/>
    <w:rsid w:val="00471E6A"/>
    <w:rsid w:val="004736DC"/>
    <w:rsid w:val="00475E89"/>
    <w:rsid w:val="004A1DB0"/>
    <w:rsid w:val="004A7DA4"/>
    <w:rsid w:val="004B08B3"/>
    <w:rsid w:val="004B1D21"/>
    <w:rsid w:val="004B2B86"/>
    <w:rsid w:val="004B6F20"/>
    <w:rsid w:val="004C1E45"/>
    <w:rsid w:val="004D34F8"/>
    <w:rsid w:val="004D4434"/>
    <w:rsid w:val="004F4E7B"/>
    <w:rsid w:val="005000AF"/>
    <w:rsid w:val="005030A7"/>
    <w:rsid w:val="00521A0B"/>
    <w:rsid w:val="00530313"/>
    <w:rsid w:val="0053181E"/>
    <w:rsid w:val="00537E46"/>
    <w:rsid w:val="005428AF"/>
    <w:rsid w:val="00546D71"/>
    <w:rsid w:val="0055620A"/>
    <w:rsid w:val="00561AF2"/>
    <w:rsid w:val="005715D4"/>
    <w:rsid w:val="00575E94"/>
    <w:rsid w:val="005771A6"/>
    <w:rsid w:val="00594704"/>
    <w:rsid w:val="00597390"/>
    <w:rsid w:val="005A2AF1"/>
    <w:rsid w:val="005C2433"/>
    <w:rsid w:val="005D0251"/>
    <w:rsid w:val="005F4AFB"/>
    <w:rsid w:val="00606683"/>
    <w:rsid w:val="006216C9"/>
    <w:rsid w:val="00622A72"/>
    <w:rsid w:val="00624ED1"/>
    <w:rsid w:val="00644A07"/>
    <w:rsid w:val="006525E5"/>
    <w:rsid w:val="00660A94"/>
    <w:rsid w:val="0066716C"/>
    <w:rsid w:val="00675159"/>
    <w:rsid w:val="00683BC8"/>
    <w:rsid w:val="006A6E2C"/>
    <w:rsid w:val="006B0159"/>
    <w:rsid w:val="006B2E71"/>
    <w:rsid w:val="006B632A"/>
    <w:rsid w:val="006C4BCA"/>
    <w:rsid w:val="006D106F"/>
    <w:rsid w:val="006D26B7"/>
    <w:rsid w:val="006F3BF6"/>
    <w:rsid w:val="006F4D37"/>
    <w:rsid w:val="00713582"/>
    <w:rsid w:val="007228AE"/>
    <w:rsid w:val="00736586"/>
    <w:rsid w:val="00741347"/>
    <w:rsid w:val="00743205"/>
    <w:rsid w:val="00745BD3"/>
    <w:rsid w:val="00751202"/>
    <w:rsid w:val="00755108"/>
    <w:rsid w:val="00756626"/>
    <w:rsid w:val="00765126"/>
    <w:rsid w:val="00783A38"/>
    <w:rsid w:val="00786CEF"/>
    <w:rsid w:val="007944BB"/>
    <w:rsid w:val="0079588B"/>
    <w:rsid w:val="007A27BC"/>
    <w:rsid w:val="007C1D14"/>
    <w:rsid w:val="007C358D"/>
    <w:rsid w:val="007C63A6"/>
    <w:rsid w:val="007C70A2"/>
    <w:rsid w:val="007D7EC0"/>
    <w:rsid w:val="007E3EB6"/>
    <w:rsid w:val="007E5062"/>
    <w:rsid w:val="00815226"/>
    <w:rsid w:val="00815CCE"/>
    <w:rsid w:val="008262A2"/>
    <w:rsid w:val="00857299"/>
    <w:rsid w:val="008661F7"/>
    <w:rsid w:val="008738C7"/>
    <w:rsid w:val="00874436"/>
    <w:rsid w:val="00875149"/>
    <w:rsid w:val="008766F1"/>
    <w:rsid w:val="00886C7D"/>
    <w:rsid w:val="008A1DC6"/>
    <w:rsid w:val="008A5C41"/>
    <w:rsid w:val="008B0E61"/>
    <w:rsid w:val="008B4BF0"/>
    <w:rsid w:val="008C7E88"/>
    <w:rsid w:val="008E5726"/>
    <w:rsid w:val="008F247E"/>
    <w:rsid w:val="008F3016"/>
    <w:rsid w:val="00903384"/>
    <w:rsid w:val="00903EA3"/>
    <w:rsid w:val="00905EA6"/>
    <w:rsid w:val="00912A38"/>
    <w:rsid w:val="00914FEC"/>
    <w:rsid w:val="00933697"/>
    <w:rsid w:val="0095104F"/>
    <w:rsid w:val="009511AC"/>
    <w:rsid w:val="00967148"/>
    <w:rsid w:val="00991295"/>
    <w:rsid w:val="009A12BA"/>
    <w:rsid w:val="009A1BAA"/>
    <w:rsid w:val="009B0DF4"/>
    <w:rsid w:val="009B197B"/>
    <w:rsid w:val="009B4831"/>
    <w:rsid w:val="009C009C"/>
    <w:rsid w:val="009C2B71"/>
    <w:rsid w:val="009D5E76"/>
    <w:rsid w:val="009E36E1"/>
    <w:rsid w:val="009E3732"/>
    <w:rsid w:val="009E64DC"/>
    <w:rsid w:val="009F10F8"/>
    <w:rsid w:val="009F2736"/>
    <w:rsid w:val="009F7DAF"/>
    <w:rsid w:val="00A03EDA"/>
    <w:rsid w:val="00A126D2"/>
    <w:rsid w:val="00A2027D"/>
    <w:rsid w:val="00A33ED8"/>
    <w:rsid w:val="00A53F57"/>
    <w:rsid w:val="00A57C6A"/>
    <w:rsid w:val="00A8496A"/>
    <w:rsid w:val="00AB0ACC"/>
    <w:rsid w:val="00AB4F0F"/>
    <w:rsid w:val="00AB5ACF"/>
    <w:rsid w:val="00AC3ADC"/>
    <w:rsid w:val="00AD2605"/>
    <w:rsid w:val="00AD35B1"/>
    <w:rsid w:val="00AF391B"/>
    <w:rsid w:val="00B00DA5"/>
    <w:rsid w:val="00B02A79"/>
    <w:rsid w:val="00B06036"/>
    <w:rsid w:val="00B07E17"/>
    <w:rsid w:val="00B16C7E"/>
    <w:rsid w:val="00B33EEE"/>
    <w:rsid w:val="00B3512D"/>
    <w:rsid w:val="00B46E6A"/>
    <w:rsid w:val="00B5446E"/>
    <w:rsid w:val="00B55B7F"/>
    <w:rsid w:val="00B60300"/>
    <w:rsid w:val="00B63A49"/>
    <w:rsid w:val="00B714AA"/>
    <w:rsid w:val="00BA05FC"/>
    <w:rsid w:val="00BA4EB0"/>
    <w:rsid w:val="00BC4E59"/>
    <w:rsid w:val="00BD51A7"/>
    <w:rsid w:val="00C03F57"/>
    <w:rsid w:val="00C11959"/>
    <w:rsid w:val="00C24E0B"/>
    <w:rsid w:val="00C320AC"/>
    <w:rsid w:val="00C32C82"/>
    <w:rsid w:val="00C3667B"/>
    <w:rsid w:val="00C704EF"/>
    <w:rsid w:val="00C8346E"/>
    <w:rsid w:val="00C86B8B"/>
    <w:rsid w:val="00CA07BA"/>
    <w:rsid w:val="00CA3174"/>
    <w:rsid w:val="00CD3AB4"/>
    <w:rsid w:val="00CD6C9F"/>
    <w:rsid w:val="00CE2DBF"/>
    <w:rsid w:val="00CE6DFB"/>
    <w:rsid w:val="00D11601"/>
    <w:rsid w:val="00D1679B"/>
    <w:rsid w:val="00D21190"/>
    <w:rsid w:val="00D44C7F"/>
    <w:rsid w:val="00D575E1"/>
    <w:rsid w:val="00D75829"/>
    <w:rsid w:val="00D81BC2"/>
    <w:rsid w:val="00D8745B"/>
    <w:rsid w:val="00D971E0"/>
    <w:rsid w:val="00DC423F"/>
    <w:rsid w:val="00DC68F5"/>
    <w:rsid w:val="00DE3F3C"/>
    <w:rsid w:val="00DF3CFA"/>
    <w:rsid w:val="00E00971"/>
    <w:rsid w:val="00E12783"/>
    <w:rsid w:val="00E1374B"/>
    <w:rsid w:val="00E150D8"/>
    <w:rsid w:val="00E27531"/>
    <w:rsid w:val="00E33E0E"/>
    <w:rsid w:val="00E448EA"/>
    <w:rsid w:val="00E71100"/>
    <w:rsid w:val="00E833C5"/>
    <w:rsid w:val="00E84DD4"/>
    <w:rsid w:val="00E86044"/>
    <w:rsid w:val="00E97596"/>
    <w:rsid w:val="00EA4022"/>
    <w:rsid w:val="00EB4FCF"/>
    <w:rsid w:val="00EC113E"/>
    <w:rsid w:val="00EE14B5"/>
    <w:rsid w:val="00EE45BB"/>
    <w:rsid w:val="00EE54C6"/>
    <w:rsid w:val="00EE5B43"/>
    <w:rsid w:val="00EF27A7"/>
    <w:rsid w:val="00F10461"/>
    <w:rsid w:val="00F24A1E"/>
    <w:rsid w:val="00F3522C"/>
    <w:rsid w:val="00F55B92"/>
    <w:rsid w:val="00F6001A"/>
    <w:rsid w:val="00F61252"/>
    <w:rsid w:val="00F613F5"/>
    <w:rsid w:val="00F650C2"/>
    <w:rsid w:val="00F7523E"/>
    <w:rsid w:val="00F82FAE"/>
    <w:rsid w:val="00F86479"/>
    <w:rsid w:val="00F944C0"/>
    <w:rsid w:val="00F979E2"/>
    <w:rsid w:val="00FA31CE"/>
    <w:rsid w:val="00FB0754"/>
    <w:rsid w:val="00FC72DA"/>
    <w:rsid w:val="00FD3C53"/>
    <w:rsid w:val="00FE022C"/>
    <w:rsid w:val="00FF0736"/>
    <w:rsid w:val="00FF15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69D012-2CF7-48C9-AD34-B23CCE56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chegger@landforstbetriebe.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208-BF4B-4512-AF25-617DE345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5339</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3</cp:revision>
  <cp:lastPrinted>2017-03-08T08:49:00Z</cp:lastPrinted>
  <dcterms:created xsi:type="dcterms:W3CDTF">2017-03-08T08:55:00Z</dcterms:created>
  <dcterms:modified xsi:type="dcterms:W3CDTF">2017-03-08T08:59:00Z</dcterms:modified>
</cp:coreProperties>
</file>